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B6B6" w14:textId="77777777"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5F1A600C" w14:textId="77777777"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92280B" w:rsidRPr="0092280B">
        <w:rPr>
          <w:rFonts w:ascii="Trebuchet MS" w:hAnsi="Trebuchet MS"/>
          <w:b w:val="0"/>
          <w:bCs w:val="0"/>
          <w:kern w:val="0"/>
          <w:szCs w:val="24"/>
          <w:lang w:eastAsia="en-GB"/>
        </w:rPr>
        <w:t>Early Years Officer</w:t>
      </w:r>
    </w:p>
    <w:p w14:paraId="11E396D6" w14:textId="77777777"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164F6D" w:rsidRPr="00164F6D">
        <w:rPr>
          <w:rFonts w:ascii="Trebuchet MS" w:hAnsi="Trebuchet MS"/>
          <w:b w:val="0"/>
          <w:bCs w:val="0"/>
          <w:kern w:val="0"/>
          <w:szCs w:val="24"/>
          <w:lang w:eastAsia="en-GB"/>
        </w:rPr>
        <w:t>Children’s Services</w:t>
      </w:r>
    </w:p>
    <w:p w14:paraId="631E477D" w14:textId="77777777"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164F6D" w:rsidRPr="00164F6D">
          <w:rPr>
            <w:rStyle w:val="Hyperlink"/>
            <w:rFonts w:ascii="Trebuchet MS" w:hAnsi="Trebuchet MS"/>
            <w:b w:val="0"/>
            <w:bCs w:val="0"/>
          </w:rPr>
          <w:t>Single Status 9</w:t>
        </w:r>
      </w:hyperlink>
    </w:p>
    <w:p w14:paraId="1BA965A6" w14:textId="77777777"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164F6D" w:rsidRPr="00164F6D">
        <w:t xml:space="preserve"> </w:t>
      </w:r>
      <w:r w:rsidR="00164F6D" w:rsidRPr="00164F6D">
        <w:rPr>
          <w:rFonts w:ascii="Trebuchet MS" w:hAnsi="Trebuchet MS"/>
          <w:b w:val="0"/>
          <w:bCs w:val="0"/>
        </w:rPr>
        <w:t>Senior Manager: Early Years</w:t>
      </w:r>
      <w:r w:rsidR="00164753">
        <w:rPr>
          <w:rFonts w:ascii="Trebuchet MS" w:hAnsi="Trebuchet MS"/>
          <w:b w:val="0"/>
          <w:bCs w:val="0"/>
        </w:rPr>
        <w:t>/</w:t>
      </w:r>
      <w:r w:rsidR="00164F6D" w:rsidRPr="00164F6D">
        <w:rPr>
          <w:rFonts w:ascii="Trebuchet MS" w:hAnsi="Trebuchet MS"/>
          <w:b w:val="0"/>
          <w:bCs w:val="0"/>
        </w:rPr>
        <w:t xml:space="preserve"> Early Years Consultant or Senior Early Years Provision Officer</w:t>
      </w:r>
    </w:p>
    <w:p w14:paraId="4CAD3F9C"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2D6E2741" w14:textId="77777777" w:rsidR="006E1184" w:rsidRDefault="006E1184" w:rsidP="00164F6D">
      <w:pPr>
        <w:spacing w:after="240" w:line="360" w:lineRule="auto"/>
        <w:rPr>
          <w:rFonts w:ascii="Trebuchet MS" w:hAnsi="Trebuchet MS" w:cs="Arial"/>
        </w:rPr>
      </w:pPr>
      <w:r w:rsidRPr="00B845F6">
        <w:rPr>
          <w:rFonts w:ascii="Trebuchet MS" w:hAnsi="Trebuchet MS" w:cs="Arial"/>
        </w:rPr>
        <w:t>The Education Division sits within the Children’s Services Department of East Sussex County Council (ESCC) and has overall responsibility for the council’s strategy to improve educational outcomes for children and young people. The division acts as the champion for all children and young people, especially those who are vulnerable to underachievement, and works in partnership across early years, primary, secondary, special and post 16 education. The division also leads on statutory duties in relation to supporting children with additional and Special Educational Needs and Disabilities (SEND).</w:t>
      </w:r>
    </w:p>
    <w:p w14:paraId="75E4AB72" w14:textId="77777777" w:rsidR="00164F6D" w:rsidRPr="00164F6D" w:rsidRDefault="00164F6D" w:rsidP="00164F6D">
      <w:pPr>
        <w:spacing w:after="240" w:line="360" w:lineRule="auto"/>
        <w:rPr>
          <w:rFonts w:ascii="Trebuchet MS" w:hAnsi="Trebuchet MS" w:cs="Arial"/>
        </w:rPr>
      </w:pPr>
      <w:r w:rsidRPr="00164F6D">
        <w:rPr>
          <w:rFonts w:ascii="Trebuchet MS" w:hAnsi="Trebuchet MS" w:cs="Arial"/>
        </w:rPr>
        <w:t xml:space="preserve">The core function of this role is to implement and contribute to the development of a holistic programme of early years foundation stage (EYFS) innovation and intervention and to ensure the local authority meets all statutory requirements in relation to the provision of a high quality and responsive service across all East Sussex early years and childcare settings and schools who have lowered their age range. </w:t>
      </w:r>
    </w:p>
    <w:p w14:paraId="60923584" w14:textId="77777777" w:rsidR="006E1184" w:rsidRPr="00694388" w:rsidRDefault="00164F6D" w:rsidP="00694388">
      <w:pPr>
        <w:spacing w:after="240" w:line="360" w:lineRule="auto"/>
        <w:rPr>
          <w:rFonts w:ascii="Trebuchet MS" w:hAnsi="Trebuchet MS" w:cs="Arial"/>
        </w:rPr>
      </w:pPr>
      <w:r w:rsidRPr="00873758">
        <w:rPr>
          <w:rFonts w:ascii="Trebuchet MS" w:hAnsi="Trebuchet MS" w:cs="Arial"/>
        </w:rPr>
        <w:t>The</w:t>
      </w:r>
      <w:r>
        <w:rPr>
          <w:rFonts w:ascii="Trebuchet MS" w:hAnsi="Trebuchet MS" w:cs="Arial"/>
        </w:rPr>
        <w:t xml:space="preserve"> postholder</w:t>
      </w:r>
      <w:r w:rsidRPr="00873758">
        <w:rPr>
          <w:rFonts w:ascii="Trebuchet MS" w:hAnsi="Trebuchet MS" w:cs="Arial"/>
        </w:rPr>
        <w:t xml:space="preserve"> will be a highly effective </w:t>
      </w:r>
      <w:r>
        <w:rPr>
          <w:rFonts w:ascii="Trebuchet MS" w:hAnsi="Trebuchet MS" w:cs="Arial"/>
        </w:rPr>
        <w:t>officer</w:t>
      </w:r>
      <w:r w:rsidRPr="00873758">
        <w:rPr>
          <w:rFonts w:ascii="Trebuchet MS" w:hAnsi="Trebuchet MS" w:cs="Arial"/>
        </w:rPr>
        <w:t xml:space="preserve"> who is committed to securing better outcomes for children and young people. The role will require high quality service delivery and an ability to work across teams/organisations.</w:t>
      </w:r>
      <w:r w:rsidR="006E1184">
        <w:rPr>
          <w:rFonts w:ascii="Trebuchet MS" w:hAnsi="Trebuchet MS"/>
        </w:rPr>
        <w:br w:type="page"/>
      </w:r>
    </w:p>
    <w:p w14:paraId="641BE197"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lastRenderedPageBreak/>
        <w:t>Key tasks:</w:t>
      </w:r>
    </w:p>
    <w:p w14:paraId="1CAA597D" w14:textId="77777777"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I</w:t>
      </w:r>
      <w:r w:rsidR="00164F6D" w:rsidRPr="00164F6D">
        <w:rPr>
          <w:rFonts w:ascii="Trebuchet MS" w:hAnsi="Trebuchet MS" w:cs="Arial"/>
        </w:rPr>
        <w:t>nfluence and upskill the leadership and management of early years and childcare settings on all aspects related to the EYFS (Early Years Statutory Framework and relevant legal and inspection frameworks) and the Child Care Registers (both compulsory and voluntary parts).</w:t>
      </w:r>
    </w:p>
    <w:p w14:paraId="4E37DF02" w14:textId="77777777"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D</w:t>
      </w:r>
      <w:r w:rsidR="00164F6D" w:rsidRPr="00164F6D">
        <w:rPr>
          <w:rFonts w:ascii="Trebuchet MS" w:hAnsi="Trebuchet MS" w:cs="Arial"/>
        </w:rPr>
        <w:t>evelop and support practitioners' and childminders' EYFS knowledge and operational skills at all levels</w:t>
      </w:r>
    </w:p>
    <w:p w14:paraId="50733E52" w14:textId="4D38A35D"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P</w:t>
      </w:r>
      <w:r w:rsidR="00164F6D" w:rsidRPr="00164F6D">
        <w:rPr>
          <w:rFonts w:ascii="Trebuchet MS" w:hAnsi="Trebuchet MS" w:cs="Arial"/>
        </w:rPr>
        <w:t>rovide specialist support to proposed and newly registered childminders, childminding agencies, childcare settings and out-of-school provision</w:t>
      </w:r>
      <w:r w:rsidR="009D347E">
        <w:rPr>
          <w:rFonts w:ascii="Trebuchet MS" w:hAnsi="Trebuchet MS" w:cs="Arial"/>
        </w:rPr>
        <w:t xml:space="preserve">, including delivery of training, modelling practice or coaching where required. </w:t>
      </w:r>
      <w:r w:rsidR="00164F6D" w:rsidRPr="00164F6D">
        <w:rPr>
          <w:rFonts w:ascii="Trebuchet MS" w:hAnsi="Trebuchet MS" w:cs="Arial"/>
        </w:rPr>
        <w:t xml:space="preserve"> Provide advice on compliance with all relevant legislation, including safeguarding, the Statutory Framework for the EYFS and Childcare Register Requirements, and compliance on small business procedures.</w:t>
      </w:r>
    </w:p>
    <w:p w14:paraId="702AAD86" w14:textId="77777777"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C</w:t>
      </w:r>
      <w:r w:rsidR="00164F6D" w:rsidRPr="00164F6D">
        <w:rPr>
          <w:rFonts w:ascii="Trebuchet MS" w:hAnsi="Trebuchet MS" w:cs="Arial"/>
        </w:rPr>
        <w:t>ontribute to raising standards and levels of achievement in and the assessment of inequalities of practice within early years settings and childminders.</w:t>
      </w:r>
    </w:p>
    <w:p w14:paraId="304FD070" w14:textId="77777777"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C</w:t>
      </w:r>
      <w:r w:rsidR="00164F6D" w:rsidRPr="00164F6D">
        <w:rPr>
          <w:rFonts w:ascii="Trebuchet MS" w:hAnsi="Trebuchet MS" w:cs="Arial"/>
        </w:rPr>
        <w:t>hallenge, mentor and support managers, leaders and staff teams in reflecting on their practice and implementing sustainable changes to improve practice and provision for children and their families.</w:t>
      </w:r>
    </w:p>
    <w:p w14:paraId="00FC1BC1" w14:textId="77777777"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A</w:t>
      </w:r>
      <w:r w:rsidR="00164F6D" w:rsidRPr="00164F6D">
        <w:rPr>
          <w:rFonts w:ascii="Trebuchet MS" w:hAnsi="Trebuchet MS" w:cs="Arial"/>
        </w:rPr>
        <w:t>nalyse, plan, deliver and evaluate appropriate support for the development of early years and childcare settings and individual practitioners through support programmes, meetings and training packages</w:t>
      </w:r>
    </w:p>
    <w:p w14:paraId="62C15E07" w14:textId="77777777"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W</w:t>
      </w:r>
      <w:r w:rsidR="00164F6D" w:rsidRPr="00164F6D">
        <w:rPr>
          <w:rFonts w:ascii="Trebuchet MS" w:hAnsi="Trebuchet MS" w:cs="Arial"/>
        </w:rPr>
        <w:t>ork in partnership with the early years hubs and other professionals to encourage partnership working between EYFS providers, schools and parents.</w:t>
      </w:r>
    </w:p>
    <w:p w14:paraId="2F41251C" w14:textId="77777777"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F</w:t>
      </w:r>
      <w:r w:rsidR="00164F6D" w:rsidRPr="00164F6D">
        <w:rPr>
          <w:rFonts w:ascii="Trebuchet MS" w:hAnsi="Trebuchet MS" w:cs="Arial"/>
        </w:rPr>
        <w:t xml:space="preserve">acilitate working in partnership with a range of other agencies to encourage partnership working and information sharing across the early years and </w:t>
      </w:r>
      <w:proofErr w:type="gramStart"/>
      <w:r w:rsidR="00164F6D" w:rsidRPr="00164F6D">
        <w:rPr>
          <w:rFonts w:ascii="Trebuchet MS" w:hAnsi="Trebuchet MS" w:cs="Arial"/>
        </w:rPr>
        <w:t>child care</w:t>
      </w:r>
      <w:proofErr w:type="gramEnd"/>
      <w:r w:rsidR="00164F6D" w:rsidRPr="00164F6D">
        <w:rPr>
          <w:rFonts w:ascii="Trebuchet MS" w:hAnsi="Trebuchet MS" w:cs="Arial"/>
        </w:rPr>
        <w:t xml:space="preserve"> Sector.</w:t>
      </w:r>
    </w:p>
    <w:p w14:paraId="71397E0F" w14:textId="77777777" w:rsidR="00164F6D" w:rsidRP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L</w:t>
      </w:r>
      <w:r w:rsidR="00164F6D" w:rsidRPr="00164F6D">
        <w:rPr>
          <w:rFonts w:ascii="Trebuchet MS" w:hAnsi="Trebuchet MS" w:cs="Arial"/>
        </w:rPr>
        <w:t>ead, facilitate and contribute to projects and training programmes which support the local authority in meeting its improvement strategies including devising training packages.</w:t>
      </w:r>
    </w:p>
    <w:p w14:paraId="45A5EBF3" w14:textId="77777777" w:rsidR="00164F6D" w:rsidRDefault="006E1184" w:rsidP="00164F6D">
      <w:pPr>
        <w:numPr>
          <w:ilvl w:val="0"/>
          <w:numId w:val="12"/>
        </w:numPr>
        <w:spacing w:line="360" w:lineRule="auto"/>
        <w:textAlignment w:val="baseline"/>
        <w:rPr>
          <w:rFonts w:ascii="Trebuchet MS" w:hAnsi="Trebuchet MS" w:cs="Arial"/>
        </w:rPr>
      </w:pPr>
      <w:r>
        <w:rPr>
          <w:rFonts w:ascii="Trebuchet MS" w:hAnsi="Trebuchet MS" w:cs="Arial"/>
        </w:rPr>
        <w:t>C</w:t>
      </w:r>
      <w:r w:rsidR="00164F6D" w:rsidRPr="00164F6D">
        <w:rPr>
          <w:rFonts w:ascii="Trebuchet MS" w:hAnsi="Trebuchet MS" w:cs="Arial"/>
        </w:rPr>
        <w:t xml:space="preserve">ontinually review, monitor and assess the quality </w:t>
      </w:r>
      <w:proofErr w:type="gramStart"/>
      <w:r w:rsidR="00164F6D" w:rsidRPr="00164F6D">
        <w:rPr>
          <w:rFonts w:ascii="Trebuchet MS" w:hAnsi="Trebuchet MS" w:cs="Arial"/>
        </w:rPr>
        <w:t>and also</w:t>
      </w:r>
      <w:proofErr w:type="gramEnd"/>
      <w:r w:rsidR="00164F6D" w:rsidRPr="00164F6D">
        <w:rPr>
          <w:rFonts w:ascii="Trebuchet MS" w:hAnsi="Trebuchet MS" w:cs="Arial"/>
        </w:rPr>
        <w:t xml:space="preserve"> the demand and supply of early years and childcare provision to ensure timely intervention and support.</w:t>
      </w:r>
    </w:p>
    <w:p w14:paraId="3A982BF0" w14:textId="77777777" w:rsidR="00274AEB" w:rsidRPr="00B3386A" w:rsidRDefault="00274AEB" w:rsidP="00274AEB">
      <w:pPr>
        <w:spacing w:after="200" w:line="276" w:lineRule="auto"/>
        <w:rPr>
          <w:rFonts w:ascii="Trebuchet MS" w:hAnsi="Trebuchet MS" w:cs="Arial"/>
        </w:rPr>
      </w:pPr>
      <w:bookmarkStart w:id="0" w:name="_Hlk211592718"/>
      <w:r w:rsidRPr="00B3386A">
        <w:rPr>
          <w:rFonts w:ascii="Trebuchet MS" w:hAnsi="Trebuchet MS" w:cs="Arial"/>
        </w:rPr>
        <w:lastRenderedPageBreak/>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7ADA6635" w14:textId="77777777" w:rsidR="00274AEB" w:rsidRPr="00B3386A" w:rsidRDefault="00274AEB" w:rsidP="00274AEB">
      <w:pPr>
        <w:numPr>
          <w:ilvl w:val="0"/>
          <w:numId w:val="18"/>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278FFF29" w14:textId="77777777" w:rsidR="00274AEB" w:rsidRPr="00B3386A" w:rsidRDefault="00274AEB" w:rsidP="00274AEB">
      <w:pPr>
        <w:numPr>
          <w:ilvl w:val="0"/>
          <w:numId w:val="18"/>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318D5363" w14:textId="2B754091" w:rsidR="00B23763" w:rsidRPr="00620574" w:rsidRDefault="00274AEB" w:rsidP="00620574">
      <w:pPr>
        <w:numPr>
          <w:ilvl w:val="0"/>
          <w:numId w:val="18"/>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bookmarkEnd w:id="0"/>
    </w:p>
    <w:p w14:paraId="02AC3287" w14:textId="77777777" w:rsidR="00E84255" w:rsidRPr="00E84255" w:rsidRDefault="00E84255" w:rsidP="00E84255">
      <w:pPr>
        <w:spacing w:after="200" w:line="360" w:lineRule="auto"/>
        <w:rPr>
          <w:rFonts w:ascii="Trebuchet MS" w:hAnsi="Trebuchet MS" w:cs="Arial"/>
        </w:rPr>
        <w:sectPr w:rsidR="00E84255" w:rsidRPr="00E84255" w:rsidSect="003F5381">
          <w:headerReference w:type="default" r:id="rId13"/>
          <w:footerReference w:type="default" r:id="rId14"/>
          <w:pgSz w:w="11906" w:h="16838"/>
          <w:pgMar w:top="1440" w:right="1440" w:bottom="1440" w:left="1440" w:header="708" w:footer="708" w:gutter="0"/>
          <w:cols w:space="708"/>
          <w:docGrid w:linePitch="360"/>
        </w:sectPr>
      </w:pPr>
    </w:p>
    <w:p w14:paraId="231B17C6" w14:textId="77777777"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616BD047" w14:textId="77777777"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002225B0" w14:textId="478A2219" w:rsidR="00B23763" w:rsidRPr="001D5782" w:rsidRDefault="00274AEB" w:rsidP="001D5782">
      <w:pPr>
        <w:pStyle w:val="ListParagraph"/>
        <w:numPr>
          <w:ilvl w:val="0"/>
          <w:numId w:val="19"/>
        </w:numPr>
        <w:spacing w:line="360" w:lineRule="auto"/>
        <w:rPr>
          <w:rFonts w:ascii="Trebuchet MS" w:hAnsi="Trebuchet MS"/>
        </w:rPr>
      </w:pPr>
      <w:hyperlink r:id="rId15" w:history="1">
        <w:r w:rsidRPr="001D5782">
          <w:rPr>
            <w:rFonts w:ascii="Trebuchet MS" w:hAnsi="Trebuchet MS"/>
          </w:rPr>
          <w:t>RQ</w:t>
        </w:r>
        <w:r w:rsidR="003B6DC8" w:rsidRPr="001D5782">
          <w:rPr>
            <w:rFonts w:ascii="Trebuchet MS" w:hAnsi="Trebuchet MS"/>
          </w:rPr>
          <w:t xml:space="preserve">F </w:t>
        </w:r>
        <w:r w:rsidR="00164F6D" w:rsidRPr="001D5782">
          <w:rPr>
            <w:rFonts w:ascii="Trebuchet MS" w:hAnsi="Trebuchet MS"/>
          </w:rPr>
          <w:t>Level 4</w:t>
        </w:r>
      </w:hyperlink>
      <w:r w:rsidR="00164F6D" w:rsidRPr="001D5782">
        <w:rPr>
          <w:rFonts w:ascii="Trebuchet MS" w:hAnsi="Trebuchet MS"/>
        </w:rPr>
        <w:t xml:space="preserve"> </w:t>
      </w:r>
      <w:r w:rsidR="00620574">
        <w:rPr>
          <w:rFonts w:ascii="Trebuchet MS" w:hAnsi="Trebuchet MS"/>
        </w:rPr>
        <w:t xml:space="preserve">qualification </w:t>
      </w:r>
      <w:r w:rsidR="00164F6D" w:rsidRPr="001D5782">
        <w:rPr>
          <w:rFonts w:ascii="Trebuchet MS" w:hAnsi="Trebuchet MS"/>
        </w:rPr>
        <w:t>in early years and childcare</w:t>
      </w:r>
      <w:r w:rsidR="001D5782" w:rsidRPr="001D5782">
        <w:rPr>
          <w:rFonts w:ascii="Trebuchet MS" w:hAnsi="Trebuchet MS"/>
        </w:rPr>
        <w:t>.</w:t>
      </w:r>
    </w:p>
    <w:p w14:paraId="390C8803" w14:textId="77777777"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4E382EDA" w14:textId="7EEC4813" w:rsidR="00AF6E8D" w:rsidRPr="001D5782" w:rsidRDefault="00AF6E8D" w:rsidP="001D5782">
      <w:pPr>
        <w:pStyle w:val="ListParagraph"/>
        <w:numPr>
          <w:ilvl w:val="0"/>
          <w:numId w:val="19"/>
        </w:numPr>
        <w:spacing w:line="360" w:lineRule="auto"/>
        <w:rPr>
          <w:rFonts w:ascii="Trebuchet MS" w:hAnsi="Trebuchet MS"/>
        </w:rPr>
      </w:pPr>
      <w:bookmarkStart w:id="1" w:name="_Hlk211595324"/>
      <w:r w:rsidRPr="001970A4">
        <w:rPr>
          <w:rFonts w:ascii="Trebuchet MS" w:hAnsi="Trebuchet MS"/>
        </w:rPr>
        <w:t>Ability to use technology as part of the role</w:t>
      </w:r>
      <w:r>
        <w:rPr>
          <w:rFonts w:ascii="Trebuchet MS" w:hAnsi="Trebuchet MS"/>
        </w:rPr>
        <w:t>: Microsoft 365 including Outlook, Excel, Word, PowerPoint, Microsoft Teams, devices: laptops, corporate iPhones and surface hubs.</w:t>
      </w:r>
      <w:bookmarkEnd w:id="1"/>
    </w:p>
    <w:p w14:paraId="4E02A800" w14:textId="79DE175B" w:rsidR="00F650FC" w:rsidRPr="001D5782" w:rsidRDefault="00F650FC" w:rsidP="00274AEB">
      <w:pPr>
        <w:pStyle w:val="ListParagraph"/>
        <w:numPr>
          <w:ilvl w:val="0"/>
          <w:numId w:val="19"/>
        </w:numPr>
        <w:spacing w:line="360" w:lineRule="auto"/>
        <w:rPr>
          <w:rFonts w:ascii="Trebuchet MS" w:hAnsi="Trebuchet MS"/>
        </w:rPr>
      </w:pPr>
      <w:r w:rsidRPr="00FE3F08">
        <w:rPr>
          <w:rFonts w:ascii="Trebuchet MS" w:hAnsi="Trebuchet MS"/>
        </w:rPr>
        <w:t>Ability to use research to inform the content of reports where appropriate, and the ability to produce clear and accessible reports to be shared with managers.</w:t>
      </w:r>
    </w:p>
    <w:p w14:paraId="1CC11965" w14:textId="29063C4B" w:rsidR="00C603C7" w:rsidRPr="001D5782" w:rsidRDefault="00C603C7" w:rsidP="00E50803">
      <w:pPr>
        <w:pStyle w:val="ListParagraph"/>
        <w:numPr>
          <w:ilvl w:val="0"/>
          <w:numId w:val="19"/>
        </w:numPr>
        <w:spacing w:line="360" w:lineRule="auto"/>
        <w:rPr>
          <w:rFonts w:ascii="Trebuchet MS" w:hAnsi="Trebuchet MS"/>
        </w:rPr>
      </w:pPr>
      <w:bookmarkStart w:id="2" w:name="_Hlk211595290"/>
      <w:r w:rsidRPr="001970A4">
        <w:rPr>
          <w:rFonts w:ascii="Trebuchet MS" w:hAnsi="Trebuchet MS"/>
        </w:rPr>
        <w:t>Ability to communicate effectively with a range of people in a clear, concise and accurate manner, changing messages to suit different audiences</w:t>
      </w:r>
      <w:r>
        <w:rPr>
          <w:rFonts w:ascii="Trebuchet MS" w:hAnsi="Trebuchet MS"/>
        </w:rPr>
        <w:t xml:space="preserve">, including </w:t>
      </w:r>
      <w:r w:rsidRPr="001D5782">
        <w:rPr>
          <w:rFonts w:ascii="Trebuchet MS" w:hAnsi="Trebuchet MS"/>
        </w:rPr>
        <w:t>consulting, negotiating and influencing skills</w:t>
      </w:r>
      <w:r w:rsidRPr="001970A4">
        <w:rPr>
          <w:rFonts w:ascii="Trebuchet MS" w:hAnsi="Trebuchet MS"/>
        </w:rPr>
        <w:t>.</w:t>
      </w:r>
      <w:bookmarkEnd w:id="2"/>
      <w:r w:rsidR="00E50803">
        <w:rPr>
          <w:rFonts w:ascii="Trebuchet MS" w:hAnsi="Trebuchet MS"/>
        </w:rPr>
        <w:t xml:space="preserve"> </w:t>
      </w:r>
      <w:r w:rsidR="00E50803" w:rsidRPr="001D5782">
        <w:rPr>
          <w:rFonts w:ascii="Trebuchet MS" w:hAnsi="Trebuchet MS"/>
        </w:rPr>
        <w:t>Able to challenge current practices in a professional and constructive way.</w:t>
      </w:r>
    </w:p>
    <w:p w14:paraId="72DCFEE2" w14:textId="3B817E1A" w:rsidR="00E50803" w:rsidRPr="001D5782" w:rsidRDefault="00E50803" w:rsidP="001D5782">
      <w:pPr>
        <w:pStyle w:val="ListParagraph"/>
        <w:numPr>
          <w:ilvl w:val="0"/>
          <w:numId w:val="19"/>
        </w:numPr>
        <w:spacing w:line="360" w:lineRule="auto"/>
        <w:rPr>
          <w:rFonts w:ascii="Trebuchet MS" w:hAnsi="Trebuchet MS"/>
        </w:rPr>
      </w:pPr>
      <w:r w:rsidRPr="001970A4">
        <w:rPr>
          <w:rFonts w:ascii="Trebuchet MS" w:hAnsi="Trebuchet MS"/>
        </w:rPr>
        <w:t>Ability to plan and organise a varied workload for self and others, working to short deadlines</w:t>
      </w:r>
      <w:r>
        <w:rPr>
          <w:rFonts w:ascii="Trebuchet MS" w:hAnsi="Trebuchet MS"/>
        </w:rPr>
        <w:t xml:space="preserve"> </w:t>
      </w:r>
      <w:r w:rsidRPr="001D5782">
        <w:rPr>
          <w:rFonts w:ascii="Trebuchet MS" w:hAnsi="Trebuchet MS"/>
        </w:rPr>
        <w:t>in a pressurised environment</w:t>
      </w:r>
      <w:r w:rsidRPr="001970A4">
        <w:rPr>
          <w:rFonts w:ascii="Trebuchet MS" w:hAnsi="Trebuchet MS"/>
        </w:rPr>
        <w:t xml:space="preserve">. </w:t>
      </w:r>
    </w:p>
    <w:p w14:paraId="61BCC456" w14:textId="473044C4" w:rsidR="00164F6D" w:rsidRPr="001D5782" w:rsidRDefault="009D4D9F" w:rsidP="001D5782">
      <w:pPr>
        <w:pStyle w:val="ListParagraph"/>
        <w:numPr>
          <w:ilvl w:val="0"/>
          <w:numId w:val="19"/>
        </w:numPr>
        <w:spacing w:line="360" w:lineRule="auto"/>
        <w:rPr>
          <w:rFonts w:ascii="Trebuchet MS" w:hAnsi="Trebuchet MS"/>
        </w:rPr>
      </w:pPr>
      <w:r w:rsidRPr="001D5782">
        <w:rPr>
          <w:rFonts w:ascii="Trebuchet MS" w:hAnsi="Trebuchet MS"/>
        </w:rPr>
        <w:t xml:space="preserve">Ability to deliver initiatives for improving the service to settings and children, through effective monitoring practice and a good understanding of the key national agenda for early years, childcare and childminding settings. </w:t>
      </w:r>
    </w:p>
    <w:p w14:paraId="21C4FF3F" w14:textId="77777777" w:rsidR="00147AD2" w:rsidRPr="001D5782" w:rsidRDefault="00164F6D" w:rsidP="00274AEB">
      <w:pPr>
        <w:pStyle w:val="ListParagraph"/>
        <w:numPr>
          <w:ilvl w:val="0"/>
          <w:numId w:val="19"/>
        </w:numPr>
        <w:spacing w:line="360" w:lineRule="auto"/>
        <w:rPr>
          <w:rFonts w:ascii="Trebuchet MS" w:hAnsi="Trebuchet MS"/>
        </w:rPr>
      </w:pPr>
      <w:r w:rsidRPr="001D5782">
        <w:rPr>
          <w:rFonts w:ascii="Trebuchet MS" w:hAnsi="Trebuchet MS"/>
        </w:rPr>
        <w:t>Ability to devise, write and deliver training to professional staff.</w:t>
      </w:r>
    </w:p>
    <w:p w14:paraId="1D80CBDC" w14:textId="31939A49" w:rsidR="00164F6D" w:rsidRPr="001D5782" w:rsidRDefault="00164F6D" w:rsidP="0033554A">
      <w:pPr>
        <w:pStyle w:val="ListParagraph"/>
        <w:numPr>
          <w:ilvl w:val="0"/>
          <w:numId w:val="19"/>
        </w:numPr>
        <w:spacing w:line="360" w:lineRule="auto"/>
        <w:rPr>
          <w:rFonts w:ascii="Trebuchet MS" w:hAnsi="Trebuchet MS"/>
        </w:rPr>
      </w:pPr>
      <w:r w:rsidRPr="001D5782">
        <w:rPr>
          <w:rFonts w:ascii="Trebuchet MS" w:hAnsi="Trebuchet MS"/>
        </w:rPr>
        <w:t>An understanding of the principles underpinning effective intervention in settings</w:t>
      </w:r>
      <w:r w:rsidR="0033554A" w:rsidRPr="001D5782">
        <w:rPr>
          <w:rFonts w:ascii="Trebuchet MS" w:hAnsi="Trebuchet MS"/>
        </w:rPr>
        <w:t>, including gathering and analysis performance data in early years settings</w:t>
      </w:r>
    </w:p>
    <w:p w14:paraId="6682D6B5" w14:textId="5BDA1FAD" w:rsidR="00164F6D" w:rsidRPr="001D5782" w:rsidRDefault="00164F6D" w:rsidP="00274AEB">
      <w:pPr>
        <w:pStyle w:val="ListParagraph"/>
        <w:numPr>
          <w:ilvl w:val="0"/>
          <w:numId w:val="19"/>
        </w:numPr>
        <w:spacing w:line="360" w:lineRule="auto"/>
        <w:rPr>
          <w:rFonts w:ascii="Trebuchet MS" w:hAnsi="Trebuchet MS"/>
        </w:rPr>
      </w:pPr>
      <w:r w:rsidRPr="001D5782">
        <w:rPr>
          <w:rFonts w:ascii="Trebuchet MS" w:hAnsi="Trebuchet MS"/>
        </w:rPr>
        <w:t>Experience of working as an EYFS practitioner in a school or setting</w:t>
      </w:r>
      <w:r w:rsidR="003D2580" w:rsidRPr="001D5782">
        <w:rPr>
          <w:rFonts w:ascii="Trebuchet MS" w:hAnsi="Trebuchet MS"/>
        </w:rPr>
        <w:t>, demonstrating clear evidence of achieving improved outcomes for young people</w:t>
      </w:r>
      <w:r w:rsidR="00C1042E" w:rsidRPr="001D5782">
        <w:rPr>
          <w:rFonts w:ascii="Trebuchet MS" w:hAnsi="Trebuchet MS"/>
        </w:rPr>
        <w:t xml:space="preserve"> and implementing and/or developing quality assurance mechanisms</w:t>
      </w:r>
      <w:r w:rsidRPr="001D5782">
        <w:rPr>
          <w:rFonts w:ascii="Trebuchet MS" w:hAnsi="Trebuchet MS"/>
        </w:rPr>
        <w:t xml:space="preserve"> </w:t>
      </w:r>
    </w:p>
    <w:p w14:paraId="266653E3" w14:textId="77777777" w:rsidR="00164F6D" w:rsidRPr="001D5782" w:rsidRDefault="00164F6D" w:rsidP="00274AEB">
      <w:pPr>
        <w:pStyle w:val="ListParagraph"/>
        <w:numPr>
          <w:ilvl w:val="0"/>
          <w:numId w:val="19"/>
        </w:numPr>
        <w:spacing w:line="360" w:lineRule="auto"/>
        <w:rPr>
          <w:rFonts w:ascii="Trebuchet MS" w:hAnsi="Trebuchet MS"/>
        </w:rPr>
      </w:pPr>
      <w:r w:rsidRPr="001D5782">
        <w:rPr>
          <w:rFonts w:ascii="Trebuchet MS" w:hAnsi="Trebuchet MS"/>
        </w:rPr>
        <w:t>Experience of working on projects, including as part of a team.</w:t>
      </w:r>
    </w:p>
    <w:p w14:paraId="09BDAC0B" w14:textId="55EBA541" w:rsidR="00164F6D" w:rsidRPr="001D5782" w:rsidRDefault="00164F6D" w:rsidP="00274AEB">
      <w:pPr>
        <w:pStyle w:val="ListParagraph"/>
        <w:numPr>
          <w:ilvl w:val="0"/>
          <w:numId w:val="19"/>
        </w:numPr>
        <w:spacing w:line="360" w:lineRule="auto"/>
        <w:rPr>
          <w:rFonts w:ascii="Trebuchet MS" w:hAnsi="Trebuchet MS"/>
        </w:rPr>
      </w:pPr>
      <w:r w:rsidRPr="001D5782">
        <w:rPr>
          <w:rFonts w:ascii="Trebuchet MS" w:hAnsi="Trebuchet MS"/>
        </w:rPr>
        <w:t>Ab</w:t>
      </w:r>
      <w:r w:rsidR="00B07A15" w:rsidRPr="001D5782">
        <w:rPr>
          <w:rFonts w:ascii="Trebuchet MS" w:hAnsi="Trebuchet MS"/>
        </w:rPr>
        <w:t>ility</w:t>
      </w:r>
      <w:r w:rsidRPr="001D5782">
        <w:rPr>
          <w:rFonts w:ascii="Trebuchet MS" w:hAnsi="Trebuchet MS"/>
        </w:rPr>
        <w:t xml:space="preserve"> to acknowledge and act on feedback about own performance and behaviours</w:t>
      </w:r>
    </w:p>
    <w:p w14:paraId="4C7DE355" w14:textId="77777777" w:rsidR="00164F6D" w:rsidRPr="001D5782" w:rsidRDefault="00164F6D" w:rsidP="00274AEB">
      <w:pPr>
        <w:pStyle w:val="ListParagraph"/>
        <w:numPr>
          <w:ilvl w:val="0"/>
          <w:numId w:val="19"/>
        </w:numPr>
        <w:spacing w:line="360" w:lineRule="auto"/>
        <w:rPr>
          <w:rFonts w:ascii="Trebuchet MS" w:hAnsi="Trebuchet MS"/>
        </w:rPr>
      </w:pPr>
      <w:r w:rsidRPr="001D5782">
        <w:rPr>
          <w:rFonts w:ascii="Trebuchet MS" w:hAnsi="Trebuchet MS"/>
        </w:rPr>
        <w:t>Demonstrable commitment to promoting equal opportunities.</w:t>
      </w:r>
    </w:p>
    <w:p w14:paraId="14871CB5" w14:textId="587E25B2" w:rsidR="00164F6D" w:rsidRPr="001D5782" w:rsidRDefault="00164F6D" w:rsidP="00274AEB">
      <w:pPr>
        <w:pStyle w:val="ListParagraph"/>
        <w:numPr>
          <w:ilvl w:val="0"/>
          <w:numId w:val="19"/>
        </w:numPr>
        <w:spacing w:line="360" w:lineRule="auto"/>
        <w:rPr>
          <w:rFonts w:ascii="Trebuchet MS" w:hAnsi="Trebuchet MS"/>
        </w:rPr>
      </w:pPr>
      <w:r w:rsidRPr="001D5782">
        <w:rPr>
          <w:rFonts w:ascii="Trebuchet MS" w:hAnsi="Trebuchet MS"/>
        </w:rPr>
        <w:t>Ab</w:t>
      </w:r>
      <w:r w:rsidR="00B07A15" w:rsidRPr="001D5782">
        <w:rPr>
          <w:rFonts w:ascii="Trebuchet MS" w:hAnsi="Trebuchet MS"/>
        </w:rPr>
        <w:t>ility</w:t>
      </w:r>
      <w:r w:rsidRPr="001D5782">
        <w:rPr>
          <w:rFonts w:ascii="Trebuchet MS" w:hAnsi="Trebuchet MS"/>
        </w:rPr>
        <w:t xml:space="preserve"> to work effectively as a team member</w:t>
      </w:r>
      <w:r w:rsidR="001627BE" w:rsidRPr="001D5782">
        <w:rPr>
          <w:rFonts w:ascii="Trebuchet MS" w:hAnsi="Trebuchet MS"/>
        </w:rPr>
        <w:t>, network, form effective partnerships</w:t>
      </w:r>
      <w:r w:rsidRPr="001D5782">
        <w:rPr>
          <w:rFonts w:ascii="Trebuchet MS" w:hAnsi="Trebuchet MS"/>
        </w:rPr>
        <w:t xml:space="preserve"> and work under own initiative.</w:t>
      </w:r>
    </w:p>
    <w:p w14:paraId="1E6503A7" w14:textId="7A790F41" w:rsidR="00164F6D" w:rsidRPr="001D5782" w:rsidRDefault="009D11F9" w:rsidP="00274AEB">
      <w:pPr>
        <w:pStyle w:val="ListParagraph"/>
        <w:numPr>
          <w:ilvl w:val="0"/>
          <w:numId w:val="19"/>
        </w:numPr>
        <w:spacing w:line="360" w:lineRule="auto"/>
        <w:rPr>
          <w:rFonts w:ascii="Trebuchet MS" w:hAnsi="Trebuchet MS"/>
        </w:rPr>
      </w:pPr>
      <w:r w:rsidRPr="001D5782">
        <w:rPr>
          <w:rFonts w:ascii="Trebuchet MS" w:hAnsi="Trebuchet MS"/>
        </w:rPr>
        <w:lastRenderedPageBreak/>
        <w:t>A</w:t>
      </w:r>
      <w:r w:rsidR="00164F6D" w:rsidRPr="001D5782">
        <w:rPr>
          <w:rFonts w:ascii="Trebuchet MS" w:hAnsi="Trebuchet MS"/>
        </w:rPr>
        <w:t>bility to meet the travel requirements of the role.</w:t>
      </w:r>
    </w:p>
    <w:p w14:paraId="39C3CBB7" w14:textId="34BC5FE1" w:rsidR="00EA1283" w:rsidRDefault="00EA1283" w:rsidP="00147AD2">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0F6FE1B" w14:textId="55E9929E" w:rsidR="00B23763" w:rsidRPr="001D5782" w:rsidRDefault="00164F6D" w:rsidP="00D5273C">
      <w:pPr>
        <w:pStyle w:val="ListParagraph"/>
        <w:numPr>
          <w:ilvl w:val="0"/>
          <w:numId w:val="19"/>
        </w:numPr>
        <w:spacing w:line="360" w:lineRule="auto"/>
        <w:rPr>
          <w:rFonts w:ascii="Trebuchet MS" w:hAnsi="Trebuchet MS" w:cs="Arial"/>
        </w:rPr>
      </w:pPr>
      <w:r w:rsidRPr="00274AEB">
        <w:rPr>
          <w:rFonts w:ascii="Trebuchet MS" w:hAnsi="Trebuchet MS" w:cs="Arial"/>
        </w:rPr>
        <w:t>Qualified Teacher or Early Years Professional qualification</w:t>
      </w:r>
      <w:r w:rsidR="00D5273C">
        <w:rPr>
          <w:rFonts w:ascii="Trebuchet MS" w:hAnsi="Trebuchet MS" w:cs="Arial"/>
        </w:rPr>
        <w:t xml:space="preserve"> </w:t>
      </w:r>
      <w:proofErr w:type="spellStart"/>
      <w:r w:rsidR="00D5273C">
        <w:rPr>
          <w:rFonts w:ascii="Trebuchet MS" w:hAnsi="Trebuchet MS" w:cs="Arial"/>
        </w:rPr>
        <w:t>or</w:t>
      </w:r>
      <w:r w:rsidR="00D5273C" w:rsidRPr="001D5782">
        <w:rPr>
          <w:rFonts w:ascii="Trebuchet MS" w:hAnsi="Trebuchet MS" w:cs="Arial"/>
        </w:rPr>
        <w:t>r</w:t>
      </w:r>
      <w:r w:rsidRPr="001D5782">
        <w:rPr>
          <w:rFonts w:ascii="Trebuchet MS" w:hAnsi="Trebuchet MS" w:cs="Arial"/>
        </w:rPr>
        <w:t>elevant</w:t>
      </w:r>
      <w:proofErr w:type="spellEnd"/>
      <w:r w:rsidRPr="001D5782">
        <w:rPr>
          <w:rFonts w:ascii="Trebuchet MS" w:hAnsi="Trebuchet MS" w:cs="Arial"/>
        </w:rPr>
        <w:t xml:space="preserve"> degree in early years.</w:t>
      </w:r>
    </w:p>
    <w:p w14:paraId="60192CB5" w14:textId="77777777"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40D5069A" w14:textId="7F4CAEA6"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274AEB">
        <w:rPr>
          <w:rFonts w:ascii="Trebuchet MS" w:hAnsi="Trebuchet MS" w:cs="Arial"/>
        </w:rPr>
        <w:t>October 2025</w:t>
      </w:r>
    </w:p>
    <w:p w14:paraId="476B1C89" w14:textId="77777777"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3B6DC8">
        <w:rPr>
          <w:rFonts w:ascii="Trebuchet MS" w:hAnsi="Trebuchet MS" w:cs="Arial"/>
        </w:rPr>
        <w:t>Rowena Dumbrell</w:t>
      </w:r>
    </w:p>
    <w:p w14:paraId="73327E65" w14:textId="77777777"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164F6D">
        <w:rPr>
          <w:rFonts w:ascii="Trebuchet MS" w:hAnsi="Trebuchet MS" w:cs="Arial"/>
        </w:rPr>
        <w:t>13145</w:t>
      </w:r>
    </w:p>
    <w:p w14:paraId="7327E598" w14:textId="77777777"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C9FF0A1" w14:textId="77777777"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07AB4AAB" w14:textId="77777777" w:rsidTr="009F6681">
        <w:trPr>
          <w:tblHeader/>
        </w:trPr>
        <w:tc>
          <w:tcPr>
            <w:tcW w:w="8691" w:type="dxa"/>
          </w:tcPr>
          <w:p w14:paraId="7EDF266D" w14:textId="77777777"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51D230E9" w14:textId="77777777"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164F6D" w:rsidRPr="009106CE" w14:paraId="1FF6DE0B" w14:textId="77777777" w:rsidTr="009F6681">
        <w:trPr>
          <w:tblHeader/>
        </w:trPr>
        <w:tc>
          <w:tcPr>
            <w:tcW w:w="8691" w:type="dxa"/>
          </w:tcPr>
          <w:p w14:paraId="515C2470"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56EEBDDE"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Yes</w:t>
            </w:r>
          </w:p>
        </w:tc>
      </w:tr>
      <w:tr w:rsidR="00164F6D" w:rsidRPr="009106CE" w14:paraId="6A9A1612" w14:textId="77777777" w:rsidTr="009F6681">
        <w:trPr>
          <w:tblHeader/>
        </w:trPr>
        <w:tc>
          <w:tcPr>
            <w:tcW w:w="8691" w:type="dxa"/>
          </w:tcPr>
          <w:p w14:paraId="5CB11127"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0FEBF81C"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Yes</w:t>
            </w:r>
          </w:p>
        </w:tc>
      </w:tr>
      <w:tr w:rsidR="00164F6D" w:rsidRPr="009106CE" w14:paraId="445901F2" w14:textId="77777777" w:rsidTr="009F6681">
        <w:trPr>
          <w:tblHeader/>
        </w:trPr>
        <w:tc>
          <w:tcPr>
            <w:tcW w:w="8691" w:type="dxa"/>
          </w:tcPr>
          <w:p w14:paraId="344DB0D1"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23851A91"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Yes</w:t>
            </w:r>
          </w:p>
        </w:tc>
      </w:tr>
      <w:tr w:rsidR="00164F6D" w:rsidRPr="009106CE" w14:paraId="7E9E5FCE" w14:textId="77777777" w:rsidTr="009F6681">
        <w:trPr>
          <w:tblHeader/>
        </w:trPr>
        <w:tc>
          <w:tcPr>
            <w:tcW w:w="8691" w:type="dxa"/>
          </w:tcPr>
          <w:p w14:paraId="25AC6F84"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Occupational Driving</w:t>
            </w:r>
          </w:p>
        </w:tc>
        <w:tc>
          <w:tcPr>
            <w:tcW w:w="1389" w:type="dxa"/>
          </w:tcPr>
          <w:p w14:paraId="633EE32F"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Yes</w:t>
            </w:r>
          </w:p>
        </w:tc>
      </w:tr>
      <w:tr w:rsidR="00164F6D" w:rsidRPr="009106CE" w14:paraId="6C77E174" w14:textId="77777777" w:rsidTr="009F6681">
        <w:trPr>
          <w:tblHeader/>
        </w:trPr>
        <w:tc>
          <w:tcPr>
            <w:tcW w:w="8691" w:type="dxa"/>
          </w:tcPr>
          <w:p w14:paraId="1CCE6AF5"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Lone Working</w:t>
            </w:r>
          </w:p>
        </w:tc>
        <w:tc>
          <w:tcPr>
            <w:tcW w:w="1389" w:type="dxa"/>
          </w:tcPr>
          <w:p w14:paraId="35E9FC11"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Yes</w:t>
            </w:r>
          </w:p>
        </w:tc>
      </w:tr>
      <w:tr w:rsidR="00164F6D" w:rsidRPr="009106CE" w14:paraId="7A05B8BC" w14:textId="77777777" w:rsidTr="009F6681">
        <w:trPr>
          <w:tblHeader/>
        </w:trPr>
        <w:tc>
          <w:tcPr>
            <w:tcW w:w="8691" w:type="dxa"/>
          </w:tcPr>
          <w:p w14:paraId="4E1111B5"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Working at height</w:t>
            </w:r>
          </w:p>
        </w:tc>
        <w:tc>
          <w:tcPr>
            <w:tcW w:w="1389" w:type="dxa"/>
          </w:tcPr>
          <w:p w14:paraId="7FE11C40"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No</w:t>
            </w:r>
          </w:p>
        </w:tc>
      </w:tr>
      <w:tr w:rsidR="00164F6D" w:rsidRPr="009106CE" w14:paraId="69FABFBD" w14:textId="77777777" w:rsidTr="009F6681">
        <w:trPr>
          <w:tblHeader/>
        </w:trPr>
        <w:tc>
          <w:tcPr>
            <w:tcW w:w="8691" w:type="dxa"/>
          </w:tcPr>
          <w:p w14:paraId="488CFD4E"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Shift / night work</w:t>
            </w:r>
          </w:p>
        </w:tc>
        <w:tc>
          <w:tcPr>
            <w:tcW w:w="1389" w:type="dxa"/>
          </w:tcPr>
          <w:p w14:paraId="63DE80A9"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No</w:t>
            </w:r>
          </w:p>
        </w:tc>
      </w:tr>
      <w:tr w:rsidR="00164F6D" w:rsidRPr="009106CE" w14:paraId="067EDFDC" w14:textId="77777777" w:rsidTr="009F6681">
        <w:trPr>
          <w:tblHeader/>
        </w:trPr>
        <w:tc>
          <w:tcPr>
            <w:tcW w:w="8691" w:type="dxa"/>
          </w:tcPr>
          <w:p w14:paraId="539AA886"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F4007F9"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No</w:t>
            </w:r>
          </w:p>
        </w:tc>
      </w:tr>
      <w:tr w:rsidR="00164F6D" w:rsidRPr="009106CE" w14:paraId="31868326" w14:textId="77777777" w:rsidTr="009F6681">
        <w:trPr>
          <w:tblHeader/>
        </w:trPr>
        <w:tc>
          <w:tcPr>
            <w:tcW w:w="8691" w:type="dxa"/>
          </w:tcPr>
          <w:p w14:paraId="4C5EACE6"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Using power tools</w:t>
            </w:r>
          </w:p>
        </w:tc>
        <w:tc>
          <w:tcPr>
            <w:tcW w:w="1389" w:type="dxa"/>
          </w:tcPr>
          <w:p w14:paraId="671BD350"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No</w:t>
            </w:r>
          </w:p>
        </w:tc>
      </w:tr>
      <w:tr w:rsidR="00164F6D" w:rsidRPr="009106CE" w14:paraId="606D174E" w14:textId="77777777" w:rsidTr="009F6681">
        <w:trPr>
          <w:tblHeader/>
        </w:trPr>
        <w:tc>
          <w:tcPr>
            <w:tcW w:w="8691" w:type="dxa"/>
          </w:tcPr>
          <w:p w14:paraId="10620F8A"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1CFAE698"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No</w:t>
            </w:r>
          </w:p>
        </w:tc>
      </w:tr>
      <w:tr w:rsidR="00164F6D" w:rsidRPr="009106CE" w14:paraId="6CF08E9D" w14:textId="77777777" w:rsidTr="009F6681">
        <w:trPr>
          <w:trHeight w:val="80"/>
          <w:tblHeader/>
        </w:trPr>
        <w:tc>
          <w:tcPr>
            <w:tcW w:w="8691" w:type="dxa"/>
          </w:tcPr>
          <w:p w14:paraId="5423ED1E"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Food handling</w:t>
            </w:r>
          </w:p>
        </w:tc>
        <w:tc>
          <w:tcPr>
            <w:tcW w:w="1389" w:type="dxa"/>
          </w:tcPr>
          <w:p w14:paraId="014C7351"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No</w:t>
            </w:r>
          </w:p>
        </w:tc>
      </w:tr>
      <w:tr w:rsidR="00164F6D" w:rsidRPr="009106CE" w14:paraId="4C8C8BD5" w14:textId="77777777" w:rsidTr="009F6681">
        <w:trPr>
          <w:trHeight w:val="80"/>
          <w:tblHeader/>
        </w:trPr>
        <w:tc>
          <w:tcPr>
            <w:tcW w:w="8691" w:type="dxa"/>
          </w:tcPr>
          <w:p w14:paraId="639C12F9" w14:textId="77777777" w:rsidR="00164F6D" w:rsidRPr="009106CE" w:rsidRDefault="00164F6D" w:rsidP="00164F6D">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7590BC16" w14:textId="77777777" w:rsidR="00164F6D" w:rsidRPr="009106CE" w:rsidRDefault="00164F6D" w:rsidP="00164F6D">
            <w:pPr>
              <w:spacing w:line="360" w:lineRule="auto"/>
              <w:rPr>
                <w:rFonts w:ascii="Trebuchet MS" w:hAnsi="Trebuchet MS" w:cs="Arial"/>
              </w:rPr>
            </w:pPr>
            <w:r w:rsidRPr="00164F6D">
              <w:rPr>
                <w:rFonts w:ascii="Trebuchet MS" w:hAnsi="Trebuchet MS" w:cs="Arial"/>
              </w:rPr>
              <w:t>No</w:t>
            </w:r>
          </w:p>
        </w:tc>
      </w:tr>
    </w:tbl>
    <w:p w14:paraId="46DD3D53" w14:textId="77777777"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7E0A" w14:textId="77777777" w:rsidR="000D7F24" w:rsidRDefault="000D7F24" w:rsidP="00E76A6D">
      <w:r>
        <w:separator/>
      </w:r>
    </w:p>
  </w:endnote>
  <w:endnote w:type="continuationSeparator" w:id="0">
    <w:p w14:paraId="029E2279" w14:textId="77777777" w:rsidR="000D7F24" w:rsidRDefault="000D7F2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736E" w14:textId="77777777" w:rsidR="00E76A6D" w:rsidRDefault="00E76A6D">
    <w:pPr>
      <w:pStyle w:val="Footer"/>
      <w:jc w:val="center"/>
    </w:pPr>
  </w:p>
  <w:p w14:paraId="03161EE7"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75EA" w14:textId="77777777" w:rsidR="000D7F24" w:rsidRDefault="000D7F24" w:rsidP="00E76A6D">
      <w:r>
        <w:separator/>
      </w:r>
    </w:p>
  </w:footnote>
  <w:footnote w:type="continuationSeparator" w:id="0">
    <w:p w14:paraId="316666E7" w14:textId="77777777" w:rsidR="000D7F24" w:rsidRDefault="000D7F2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39CEC3CA"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4C3A00A3"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85BB2"/>
    <w:multiLevelType w:val="hybridMultilevel"/>
    <w:tmpl w:val="F396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674BE"/>
    <w:multiLevelType w:val="hybridMultilevel"/>
    <w:tmpl w:val="FA123D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663EAB"/>
    <w:multiLevelType w:val="hybridMultilevel"/>
    <w:tmpl w:val="E686316C"/>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5"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8"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E4F1334"/>
    <w:multiLevelType w:val="hybridMultilevel"/>
    <w:tmpl w:val="C470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F421B"/>
    <w:multiLevelType w:val="hybridMultilevel"/>
    <w:tmpl w:val="84121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8"/>
  </w:num>
  <w:num w:numId="2" w16cid:durableId="8263889">
    <w:abstractNumId w:val="1"/>
  </w:num>
  <w:num w:numId="3" w16cid:durableId="1884094964">
    <w:abstractNumId w:val="5"/>
  </w:num>
  <w:num w:numId="4" w16cid:durableId="1782335435">
    <w:abstractNumId w:val="19"/>
  </w:num>
  <w:num w:numId="5" w16cid:durableId="59640539">
    <w:abstractNumId w:val="6"/>
  </w:num>
  <w:num w:numId="6" w16cid:durableId="1078866889">
    <w:abstractNumId w:val="16"/>
  </w:num>
  <w:num w:numId="7" w16cid:durableId="50621149">
    <w:abstractNumId w:val="11"/>
  </w:num>
  <w:num w:numId="8" w16cid:durableId="28190446">
    <w:abstractNumId w:val="9"/>
  </w:num>
  <w:num w:numId="9" w16cid:durableId="1750690130">
    <w:abstractNumId w:val="10"/>
  </w:num>
  <w:num w:numId="10" w16cid:durableId="764611972">
    <w:abstractNumId w:val="0"/>
  </w:num>
  <w:num w:numId="11" w16cid:durableId="1321344107">
    <w:abstractNumId w:val="15"/>
  </w:num>
  <w:num w:numId="12" w16cid:durableId="1409233544">
    <w:abstractNumId w:val="14"/>
  </w:num>
  <w:num w:numId="13" w16cid:durableId="1260139230">
    <w:abstractNumId w:val="8"/>
  </w:num>
  <w:num w:numId="14" w16cid:durableId="1510945947">
    <w:abstractNumId w:val="4"/>
  </w:num>
  <w:num w:numId="15" w16cid:durableId="1482308865">
    <w:abstractNumId w:val="12"/>
  </w:num>
  <w:num w:numId="16" w16cid:durableId="1236161852">
    <w:abstractNumId w:val="2"/>
  </w:num>
  <w:num w:numId="17" w16cid:durableId="119423809">
    <w:abstractNumId w:val="7"/>
  </w:num>
  <w:num w:numId="18" w16cid:durableId="2095542495">
    <w:abstractNumId w:val="3"/>
  </w:num>
  <w:num w:numId="19" w16cid:durableId="1944456427">
    <w:abstractNumId w:val="13"/>
  </w:num>
  <w:num w:numId="20" w16cid:durableId="1528371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0840"/>
    <w:rsid w:val="000A36FB"/>
    <w:rsid w:val="000A719E"/>
    <w:rsid w:val="000D7F24"/>
    <w:rsid w:val="00141FA5"/>
    <w:rsid w:val="00147AD2"/>
    <w:rsid w:val="00153804"/>
    <w:rsid w:val="001627BE"/>
    <w:rsid w:val="00164753"/>
    <w:rsid w:val="00164F6D"/>
    <w:rsid w:val="001A1127"/>
    <w:rsid w:val="001D13CE"/>
    <w:rsid w:val="001D5782"/>
    <w:rsid w:val="001D7F22"/>
    <w:rsid w:val="002404F4"/>
    <w:rsid w:val="00274AEB"/>
    <w:rsid w:val="00284321"/>
    <w:rsid w:val="002864C1"/>
    <w:rsid w:val="002B2175"/>
    <w:rsid w:val="002E1A76"/>
    <w:rsid w:val="002F6ACA"/>
    <w:rsid w:val="00307391"/>
    <w:rsid w:val="0033554A"/>
    <w:rsid w:val="00374E44"/>
    <w:rsid w:val="003B26AF"/>
    <w:rsid w:val="003B5415"/>
    <w:rsid w:val="003B6DC8"/>
    <w:rsid w:val="003C36F8"/>
    <w:rsid w:val="003D2580"/>
    <w:rsid w:val="003E3F7A"/>
    <w:rsid w:val="003E41F1"/>
    <w:rsid w:val="003F5381"/>
    <w:rsid w:val="00402216"/>
    <w:rsid w:val="004361C1"/>
    <w:rsid w:val="004806F5"/>
    <w:rsid w:val="00487F9F"/>
    <w:rsid w:val="004973DB"/>
    <w:rsid w:val="004A1434"/>
    <w:rsid w:val="004A1503"/>
    <w:rsid w:val="004C3DE8"/>
    <w:rsid w:val="0050384A"/>
    <w:rsid w:val="00512005"/>
    <w:rsid w:val="00513F1E"/>
    <w:rsid w:val="00566754"/>
    <w:rsid w:val="00595D51"/>
    <w:rsid w:val="005A4D3E"/>
    <w:rsid w:val="005C772C"/>
    <w:rsid w:val="005E0B6D"/>
    <w:rsid w:val="005E5AFC"/>
    <w:rsid w:val="00620574"/>
    <w:rsid w:val="0062310D"/>
    <w:rsid w:val="00624D02"/>
    <w:rsid w:val="0066420C"/>
    <w:rsid w:val="00694388"/>
    <w:rsid w:val="006E1184"/>
    <w:rsid w:val="00702B37"/>
    <w:rsid w:val="00726AC3"/>
    <w:rsid w:val="00770AA9"/>
    <w:rsid w:val="00774351"/>
    <w:rsid w:val="007E7490"/>
    <w:rsid w:val="00821AA1"/>
    <w:rsid w:val="00822730"/>
    <w:rsid w:val="00855DA9"/>
    <w:rsid w:val="00855F9E"/>
    <w:rsid w:val="00865669"/>
    <w:rsid w:val="008D1BDD"/>
    <w:rsid w:val="008E0172"/>
    <w:rsid w:val="008F0E62"/>
    <w:rsid w:val="009106CE"/>
    <w:rsid w:val="009222D6"/>
    <w:rsid w:val="0092280B"/>
    <w:rsid w:val="00975FE2"/>
    <w:rsid w:val="00984B26"/>
    <w:rsid w:val="009D11F9"/>
    <w:rsid w:val="009D347E"/>
    <w:rsid w:val="009D4D9F"/>
    <w:rsid w:val="009F6681"/>
    <w:rsid w:val="00A34D9B"/>
    <w:rsid w:val="00A42132"/>
    <w:rsid w:val="00A531E6"/>
    <w:rsid w:val="00A61A6F"/>
    <w:rsid w:val="00AE4FEB"/>
    <w:rsid w:val="00AF6E8D"/>
    <w:rsid w:val="00B05B0B"/>
    <w:rsid w:val="00B07A15"/>
    <w:rsid w:val="00B23763"/>
    <w:rsid w:val="00B44D43"/>
    <w:rsid w:val="00B57140"/>
    <w:rsid w:val="00B82E31"/>
    <w:rsid w:val="00C1042E"/>
    <w:rsid w:val="00C374FD"/>
    <w:rsid w:val="00C5268E"/>
    <w:rsid w:val="00C603C7"/>
    <w:rsid w:val="00C63277"/>
    <w:rsid w:val="00C63B5F"/>
    <w:rsid w:val="00CB13F6"/>
    <w:rsid w:val="00CD020F"/>
    <w:rsid w:val="00CE013C"/>
    <w:rsid w:val="00CF3A59"/>
    <w:rsid w:val="00D5273C"/>
    <w:rsid w:val="00DD6534"/>
    <w:rsid w:val="00DD7718"/>
    <w:rsid w:val="00E053C6"/>
    <w:rsid w:val="00E50803"/>
    <w:rsid w:val="00E60517"/>
    <w:rsid w:val="00E76A6D"/>
    <w:rsid w:val="00E84255"/>
    <w:rsid w:val="00EA1283"/>
    <w:rsid w:val="00EA5E4C"/>
    <w:rsid w:val="00EE4793"/>
    <w:rsid w:val="00F31E6F"/>
    <w:rsid w:val="00F5148A"/>
    <w:rsid w:val="00F650FC"/>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64F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13145</JE_x0020_number>
    <Document_x0020_Owner xmlns="35d50fdb-5f5c-4301-b5cf-226a0456e81a">
      <UserInfo>
        <DisplayName>Hannah Grevatt</DisplayName>
        <AccountId>62</AccountId>
        <AccountType/>
      </UserInfo>
    </Document_x0020_Owner>
    <Document_x0020_Date xmlns="35d50fdb-5f5c-4301-b5cf-226a0456e81a">2025-10-19T23:00:00+00:00</Document_x0020_Date>
    <Responsibility_x0020_for_x0020_supervision xmlns="35d50fdb-5f5c-4301-b5cf-226a0456e81a">2</Responsibility_x0020_for_x0020_supervision>
    <Working_x0020_conditions xmlns="35d50fdb-5f5c-4301-b5cf-226a0456e81a">2</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Responsibility_x0020_for_x0020_financial_x0020_resources xmlns="35d50fdb-5f5c-4301-b5cf-226a0456e81a">1</Responsibility_x0020_for_x0020_financial_x0020_resources>
    <Published xmlns="3aa3383a-58ab-48f8-8b2d-1246dae1fe19">Yes</Published>
    <b9e7bfc7468c443cb237323a22f80043 xmlns="3aa3383a-58ab-48f8-8b2d-1246dae1fe19">
      <Terms xmlns="http://schemas.microsoft.com/office/infopath/2007/PartnerControls"/>
    </b9e7bfc7468c443cb237323a22f80043>
    <Protective_x0020_Marking xmlns="35d50fdb-5f5c-4301-b5cf-226a0456e81a">OFFICIAL – DISCLOSABLE</Protective_x0020_Marking>
    <Knowledge xmlns="35d50fdb-5f5c-4301-b5cf-226a0456e81a">5</Knowledge>
    <Initiative_x0020_and_x0020_independence xmlns="35d50fdb-5f5c-4301-b5cf-226a0456e81a">4</Initiative_x0020_and_x0020_independence>
    <Mental_x0020_skills xmlns="35d50fdb-5f5c-4301-b5cf-226a0456e81a">4</Mental_x0020_skills>
    <Physical_x0020_skills xmlns="35d50fdb-5f5c-4301-b5cf-226a0456e81a">2</Physical_x0020_skills>
    <Responsibility_x0020_for_x0020_physical_x0020_resources xmlns="35d50fdb-5f5c-4301-b5cf-226a0456e81a">3</Responsibility_x0020_for_x0020_physical_x0020_resources>
    <Document_x0020_name xmlns="35d50fdb-5f5c-4301-b5cf-226a0456e81a" xsi:nil="true"/>
    <Physical_x0020_demands xmlns="35d50fdb-5f5c-4301-b5cf-226a0456e81a">1</Physical_x0020_demands>
    <Responsibility_x0020_for_x0020_people xmlns="35d50fdb-5f5c-4301-b5cf-226a0456e81a">3</Responsibility_x0020_for_x0020_people>
    <Total_x0020_score xmlns="35d50fdb-5f5c-4301-b5cf-226a0456e81a">489</Total_x0020_score>
    <Mental_x0020_demands xmlns="35d50fdb-5f5c-4301-b5cf-226a0456e81a">4</Mental_x0020_demands>
    <Emotional_x0020_demands xmlns="35d50fdb-5f5c-4301-b5cf-226a0456e81a">2</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Interpersonal_x0020_communication_x0020_skills xmlns="35d50fdb-5f5c-4301-b5cf-226a0456e81a">4</Interpersonal_x0020_communication_x0020_skills>
    <TaxCatchAll xmlns="35d50fdb-5f5c-4301-b5cf-226a0456e81a">
      <Value>1</Value>
      <Value>6</Value>
    </TaxCatchAll>
    <lcf76f155ced4ddcb4097134ff3c332f xmlns="3aa3383a-58ab-48f8-8b2d-1246dae1fe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975FE080312A1E41B0D588180FCE01CC" ma:contentTypeVersion="25" ma:contentTypeDescription="" ma:contentTypeScope="" ma:versionID="a7d0eb040ce9113ada49b299da1206f3">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d8297520bd49b7fe1146cda2153813eb"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E_x0020_number" minOccurs="0"/>
                <xsd:element ref="ns3:Published" minOccurs="0"/>
                <xsd:element ref="ns2:jbd1e4a83b4c49908aa04ecd2ef873f2" minOccurs="0"/>
                <xsd:element ref="ns2:TaxCatchAllLabel" minOccurs="0"/>
                <xsd:element ref="ns2:j7380196a0d64225b365aa46a4bfc680" minOccurs="0"/>
                <xsd:element ref="ns3:b9e7bfc7468c443cb237323a22f80043"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4" nillable="true" ma:displayName="Knowledge" ma:internalName="Knowledge" ma:readOnly="false">
      <xsd:simpleType>
        <xsd:restriction base="dms:Text">
          <xsd:maxLength value="255"/>
        </xsd:restriction>
      </xsd:simpleType>
    </xsd:element>
    <xsd:element name="Mental_x0020_skills" ma:index="15" nillable="true" ma:displayName="Mental skills" ma:internalName="Mental_x0020_skills" ma:readOnly="false">
      <xsd:simpleType>
        <xsd:restriction base="dms:Text">
          <xsd:maxLength value="255"/>
        </xsd:restriction>
      </xsd:simpleType>
    </xsd:element>
    <xsd:element name="Interpersonal_x0020_communication_x0020_skills" ma:index="16"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17" nillable="true" ma:displayName="Physical skills" ma:internalName="Physical_x0020_skills" ma:readOnly="false">
      <xsd:simpleType>
        <xsd:restriction base="dms:Text">
          <xsd:maxLength value="255"/>
        </xsd:restriction>
      </xsd:simpleType>
    </xsd:element>
    <xsd:element name="Initiative_x0020_and_x0020_independence" ma:index="18" nillable="true" ma:displayName="Initiative and independence" ma:internalName="Initiative_x0020_and_x0020_independence" ma:readOnly="false">
      <xsd:simpleType>
        <xsd:restriction base="dms:Text">
          <xsd:maxLength value="255"/>
        </xsd:restriction>
      </xsd:simpleType>
    </xsd:element>
    <xsd:element name="Physical_x0020_demands" ma:index="19" nillable="true" ma:displayName="Physical demands" ma:internalName="Physical_x0020_demands" ma:readOnly="false">
      <xsd:simpleType>
        <xsd:restriction base="dms:Text">
          <xsd:maxLength value="255"/>
        </xsd:restriction>
      </xsd:simpleType>
    </xsd:element>
    <xsd:element name="Mental_x0020_demands" ma:index="20" nillable="true" ma:displayName="Mental demands" ma:internalName="Mental_x0020_demands" ma:readOnly="false">
      <xsd:simpleType>
        <xsd:restriction base="dms:Text">
          <xsd:maxLength value="255"/>
        </xsd:restriction>
      </xsd:simpleType>
    </xsd:element>
    <xsd:element name="Emotional_x0020_demands" ma:index="21" nillable="true" ma:displayName="Emotional demands" ma:internalName="Emotional_x0020_demands" ma:readOnly="false">
      <xsd:simpleType>
        <xsd:restriction base="dms:Text">
          <xsd:maxLength value="255"/>
        </xsd:restriction>
      </xsd:simpleType>
    </xsd:element>
    <xsd:element name="Responsibility_x0020_for_x0020_people" ma:index="22" nillable="true" ma:displayName="Responsibility for people" ma:indexed="true" ma:internalName="Responsibility_x0020_for_x0020_people" ma:readOnly="false">
      <xsd:simpleType>
        <xsd:restriction base="dms:Text">
          <xsd:maxLength value="255"/>
        </xsd:restriction>
      </xsd:simpleType>
    </xsd:element>
    <xsd:element name="Responsibility_x0020_for_x0020_supervision" ma:index="23"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4"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25"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26" nillable="true" ma:displayName="Working conditions" ma:internalName="Working_x0020_conditions" ma:readOnly="false">
      <xsd:simpleType>
        <xsd:restriction base="dms:Text">
          <xsd:maxLength value="255"/>
        </xsd:restriction>
      </xsd:simpleType>
    </xsd:element>
    <xsd:element name="Total_x0020_score" ma:index="27" nillable="true" ma:displayName="Total score" ma:internalName="Total_x0020_score" ma:readOnly="false">
      <xsd:simpleType>
        <xsd:restriction base="dms:Text">
          <xsd:maxLength value="255"/>
        </xsd:restriction>
      </xsd:simpleType>
    </xsd:element>
    <xsd:element name="JE_x0020_number" ma:index="28" nillable="true" ma:displayName="JE number" ma:indexed="true" ma:internalName="JE_x0020_number" ma:readOnly="false">
      <xsd:simpleType>
        <xsd:restriction base="dms:Text">
          <xsd:maxLength value="255"/>
        </xsd:restriction>
      </xsd:simpleType>
    </xsd:element>
    <xsd:element name="jbd1e4a83b4c49908aa04ecd2ef873f2" ma:index="32"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34"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30" nillable="true" ma:displayName="Published" ma:format="Dropdown" ma:indexed="true" ma:internalName="Published" ma:readOnly="false">
      <xsd:simpleType>
        <xsd:restriction base="dms:Choice">
          <xsd:enumeration value="Yes"/>
          <xsd:enumeration value="No"/>
        </xsd:restriction>
      </xsd:simpleType>
    </xsd:element>
    <xsd:element name="b9e7bfc7468c443cb237323a22f80043" ma:index="35" nillable="true" ma:taxonomy="true" ma:internalName="b9e7bfc7468c443cb237323a22f80043" ma:taxonomyFieldName="Professional_x0020_Registration" ma:displayName="Professional Registration" ma:readOnly="false" ma:fieldId="{b9e7bfc7-468c-443c-b237-323a22f80043}" ma:sspId="97e113a4-ce7e-45f6-892f-b3d6c5566dfa" ma:termSetId="1c766551-9279-4107-8e5a-454a0d02f6f6" ma:anchorId="00000000-0000-0000-0000-000000000000" ma:open="false" ma:isKeyword="false">
      <xsd:complexType>
        <xsd:sequence>
          <xsd:element ref="pc:Terms" minOccurs="0" maxOccurs="1"/>
        </xsd:sequence>
      </xsd:complexType>
    </xsd:element>
    <xsd:element name="lcf76f155ced4ddcb4097134ff3c332f" ma:index="3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schemas.microsoft.com/office/2006/documentManagement/types"/>
    <ds:schemaRef ds:uri="http://schemas.openxmlformats.org/package/2006/metadata/core-properties"/>
    <ds:schemaRef ds:uri="http://www.w3.org/XML/1998/namespace"/>
    <ds:schemaRef ds:uri="35d50fdb-5f5c-4301-b5cf-226a0456e81a"/>
    <ds:schemaRef ds:uri="http://purl.org/dc/elements/1.1/"/>
    <ds:schemaRef ds:uri="http://schemas.microsoft.com/office/2006/metadata/properties"/>
    <ds:schemaRef ds:uri="http://schemas.microsoft.com/office/infopath/2007/PartnerControls"/>
    <ds:schemaRef ds:uri="3aa3383a-58ab-48f8-8b2d-1246dae1fe19"/>
    <ds:schemaRef ds:uri="http://purl.org/dc/dcmitype/"/>
    <ds:schemaRef ds:uri="http://purl.org/dc/terms/"/>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74398005-7128-4450-8BF7-F7CE0933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6287</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2025-11-03T10:49:00Z</dcterms:created>
  <dcterms:modified xsi:type="dcterms:W3CDTF">2025-11-03T10:49:00Z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0x0101007BE370FFBEC82F4E82D43142B266F19C0700975FE080312A1E41B0D588180FCE01CC</vt:lpwstr>
  </property>
  <property fmtid="{D5CDD505-2E9C-101B-9397-08002B2CF9AE}" pid="3" name="_dlc_DocIdItemGuid">
    <vt:lpwstr>dec28fcd-aed4-4fec-a2cd-cfbf2695ce56</vt:lpwstr>
  </property>
  <property fmtid="{D5CDD505-2E9C-101B-9397-08002B2CF9AE}" pid="4" name="Grade">
    <vt:lpwstr>6;#SS9|a76ff1da-87ea-466b-9dd1-e66e7ed0df6c</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Dept_x002e_">
    <vt:lpwstr>1;#CSD|ed297d35-3448-4003-bc23-2650f1d5814b</vt:lpwstr>
  </property>
  <property fmtid="{D5CDD505-2E9C-101B-9397-08002B2CF9AE}" pid="74" name="MediaServiceImageTags">
    <vt:lpwstr/>
  </property>
  <property fmtid="{D5CDD505-2E9C-101B-9397-08002B2CF9AE}" pid="75" name="Professional_x0020_Registration">
    <vt:lpwstr/>
  </property>
  <property fmtid="{D5CDD505-2E9C-101B-9397-08002B2CF9AE}" pid="76" name="Professional Registration">
    <vt:lpwstr/>
  </property>
</Properties>
</file>